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91E" w:rsidRPr="00B2491E" w:rsidRDefault="00B2491E" w:rsidP="00B2491E">
      <w:pPr>
        <w:spacing w:after="0" w:line="240" w:lineRule="auto"/>
        <w:rPr>
          <w:b/>
          <w:sz w:val="36"/>
          <w:szCs w:val="36"/>
        </w:rPr>
      </w:pPr>
      <w:r w:rsidRPr="00B2491E">
        <w:rPr>
          <w:b/>
          <w:sz w:val="36"/>
          <w:szCs w:val="36"/>
        </w:rPr>
        <w:t>FACEBOOK SOCIAL POSTS</w:t>
      </w:r>
    </w:p>
    <w:p w:rsidR="00B2491E" w:rsidRPr="00B2491E" w:rsidRDefault="00B2491E" w:rsidP="00B2491E">
      <w:pPr>
        <w:spacing w:after="0" w:line="240" w:lineRule="auto"/>
        <w:rPr>
          <w:b/>
          <w:sz w:val="36"/>
          <w:szCs w:val="36"/>
        </w:rPr>
      </w:pPr>
    </w:p>
    <w:tbl>
      <w:tblPr>
        <w:tblStyle w:val="TableGrid"/>
        <w:tblW w:w="0" w:type="auto"/>
        <w:tblLook w:val="04A0" w:firstRow="1" w:lastRow="0" w:firstColumn="1" w:lastColumn="0" w:noHBand="0" w:noVBand="1"/>
      </w:tblPr>
      <w:tblGrid>
        <w:gridCol w:w="970"/>
        <w:gridCol w:w="886"/>
        <w:gridCol w:w="6695"/>
        <w:gridCol w:w="1025"/>
      </w:tblGrid>
      <w:tr w:rsidR="00B2491E" w:rsidRPr="00B2491E" w:rsidTr="0076527C">
        <w:tc>
          <w:tcPr>
            <w:tcW w:w="1998" w:type="dxa"/>
            <w:shd w:val="solid" w:color="auto" w:fill="auto"/>
          </w:tcPr>
          <w:p w:rsidR="00B2491E" w:rsidRPr="00B2491E" w:rsidRDefault="00B2491E" w:rsidP="00B2491E"/>
        </w:tc>
        <w:tc>
          <w:tcPr>
            <w:tcW w:w="1800" w:type="dxa"/>
            <w:shd w:val="solid" w:color="auto" w:fill="auto"/>
          </w:tcPr>
          <w:p w:rsidR="00B2491E" w:rsidRPr="00B2491E" w:rsidRDefault="00B2491E" w:rsidP="00B2491E"/>
        </w:tc>
        <w:tc>
          <w:tcPr>
            <w:tcW w:w="7458" w:type="dxa"/>
            <w:shd w:val="solid" w:color="auto" w:fill="auto"/>
          </w:tcPr>
          <w:p w:rsidR="00B2491E" w:rsidRPr="00B2491E" w:rsidRDefault="00B2491E" w:rsidP="00B2491E">
            <w:pPr>
              <w:rPr>
                <w:noProof/>
              </w:rPr>
            </w:pPr>
          </w:p>
        </w:tc>
        <w:tc>
          <w:tcPr>
            <w:tcW w:w="1092" w:type="dxa"/>
            <w:shd w:val="solid" w:color="auto" w:fill="auto"/>
          </w:tcPr>
          <w:p w:rsidR="00B2491E" w:rsidRPr="00B2491E" w:rsidRDefault="00B2491E" w:rsidP="00B2491E"/>
        </w:tc>
      </w:tr>
      <w:tr w:rsidR="00B2491E" w:rsidRPr="00B2491E" w:rsidTr="0076527C">
        <w:tc>
          <w:tcPr>
            <w:tcW w:w="1998" w:type="dxa"/>
          </w:tcPr>
          <w:p w:rsidR="00B2491E" w:rsidRPr="00B2491E" w:rsidRDefault="00B2491E" w:rsidP="00B2491E"/>
        </w:tc>
        <w:tc>
          <w:tcPr>
            <w:tcW w:w="1800" w:type="dxa"/>
          </w:tcPr>
          <w:p w:rsidR="00B2491E" w:rsidRPr="00B2491E" w:rsidRDefault="00B2491E" w:rsidP="00B2491E"/>
        </w:tc>
        <w:tc>
          <w:tcPr>
            <w:tcW w:w="7458" w:type="dxa"/>
          </w:tcPr>
          <w:p w:rsidR="00B2491E" w:rsidRPr="00B2491E" w:rsidRDefault="00B2491E" w:rsidP="00B2491E">
            <w:pPr>
              <w:rPr>
                <w:noProof/>
              </w:rPr>
            </w:pPr>
            <w:r w:rsidRPr="00B2491E">
              <w:rPr>
                <w:noProof/>
              </w:rPr>
              <w:t>Picture and content</w:t>
            </w:r>
          </w:p>
        </w:tc>
        <w:tc>
          <w:tcPr>
            <w:tcW w:w="1092" w:type="dxa"/>
          </w:tcPr>
          <w:p w:rsidR="00B2491E" w:rsidRPr="00B2491E" w:rsidRDefault="00B2491E" w:rsidP="00B2491E">
            <w:r w:rsidRPr="00B2491E">
              <w:t>Approve</w:t>
            </w:r>
          </w:p>
        </w:tc>
      </w:tr>
      <w:tr w:rsidR="00B2491E" w:rsidRPr="00B2491E" w:rsidTr="0076527C">
        <w:tc>
          <w:tcPr>
            <w:tcW w:w="1998" w:type="dxa"/>
          </w:tcPr>
          <w:p w:rsidR="00B2491E" w:rsidRPr="00B2491E" w:rsidRDefault="00B2491E" w:rsidP="00B2491E"/>
        </w:tc>
        <w:tc>
          <w:tcPr>
            <w:tcW w:w="1800" w:type="dxa"/>
          </w:tcPr>
          <w:p w:rsidR="00B2491E" w:rsidRPr="00B2491E" w:rsidRDefault="00B2491E" w:rsidP="00B2491E"/>
        </w:tc>
        <w:tc>
          <w:tcPr>
            <w:tcW w:w="7458" w:type="dxa"/>
          </w:tcPr>
          <w:p w:rsidR="00B2491E" w:rsidRPr="00B2491E" w:rsidRDefault="00B2491E" w:rsidP="00B2491E">
            <w:r w:rsidRPr="00B2491E">
              <w:rPr>
                <w:noProof/>
              </w:rPr>
              <w:drawing>
                <wp:inline distT="0" distB="0" distL="0" distR="0" wp14:anchorId="18C3C0AA" wp14:editId="28C2FEC5">
                  <wp:extent cx="3181350" cy="12304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1397" cy="1230444"/>
                          </a:xfrm>
                          <a:prstGeom prst="rect">
                            <a:avLst/>
                          </a:prstGeom>
                          <a:noFill/>
                        </pic:spPr>
                      </pic:pic>
                    </a:graphicData>
                  </a:graphic>
                </wp:inline>
              </w:drawing>
            </w:r>
          </w:p>
          <w:p w:rsidR="00B2491E" w:rsidRPr="00B2491E" w:rsidRDefault="00B2491E" w:rsidP="00B2491E">
            <w:pPr>
              <w:rPr>
                <w:rFonts w:ascii="Arial" w:hAnsi="Arial" w:cs="Arial"/>
              </w:rPr>
            </w:pPr>
          </w:p>
          <w:p w:rsidR="00B2491E" w:rsidRPr="00B2491E" w:rsidRDefault="00B2491E" w:rsidP="00B2491E">
            <w:pPr>
              <w:rPr>
                <w:rFonts w:ascii="Arial" w:hAnsi="Arial" w:cs="Arial"/>
              </w:rPr>
            </w:pPr>
            <w:r w:rsidRPr="00B2491E">
              <w:rPr>
                <w:rFonts w:ascii="Arial" w:hAnsi="Arial" w:cs="Arial"/>
              </w:rPr>
              <w:t xml:space="preserve">Interact with UTC products on an 84-inch </w:t>
            </w:r>
            <w:proofErr w:type="spellStart"/>
            <w:r w:rsidRPr="00B2491E">
              <w:rPr>
                <w:rFonts w:ascii="Arial" w:hAnsi="Arial" w:cs="Arial"/>
              </w:rPr>
              <w:t>Holopro</w:t>
            </w:r>
            <w:proofErr w:type="spellEnd"/>
            <w:r w:rsidRPr="00B2491E">
              <w:rPr>
                <w:rFonts w:ascii="Arial" w:hAnsi="Arial" w:cs="Arial"/>
              </w:rPr>
              <w:t xml:space="preserve"> screen, which features an interactive touch screen display to allow visitors to explore the inner working of UTC products, including Hamilton Sundstrand’s Ram Air Turbine (RAT), Otis’ Compass Destination Management system and UTC Fire &amp; Security’s </w:t>
            </w:r>
            <w:proofErr w:type="spellStart"/>
            <w:r w:rsidRPr="00B2491E">
              <w:rPr>
                <w:rFonts w:ascii="Arial" w:hAnsi="Arial" w:cs="Arial"/>
              </w:rPr>
              <w:t>Multspectrum</w:t>
            </w:r>
            <w:proofErr w:type="spellEnd"/>
            <w:r w:rsidRPr="00B2491E">
              <w:rPr>
                <w:rFonts w:ascii="Arial" w:hAnsi="Arial" w:cs="Arial"/>
              </w:rPr>
              <w:t xml:space="preserve"> IR Flame detector.   </w:t>
            </w:r>
          </w:p>
          <w:p w:rsidR="00B2491E" w:rsidRPr="00B2491E" w:rsidRDefault="00B2491E" w:rsidP="00B2491E"/>
        </w:tc>
        <w:tc>
          <w:tcPr>
            <w:tcW w:w="1092" w:type="dxa"/>
          </w:tcPr>
          <w:p w:rsidR="00B2491E" w:rsidRPr="00B2491E" w:rsidRDefault="00B2491E" w:rsidP="00B2491E"/>
        </w:tc>
      </w:tr>
      <w:tr w:rsidR="00B2491E" w:rsidRPr="00B2491E" w:rsidTr="0076527C">
        <w:tc>
          <w:tcPr>
            <w:tcW w:w="1998" w:type="dxa"/>
          </w:tcPr>
          <w:p w:rsidR="00B2491E" w:rsidRPr="00B2491E" w:rsidRDefault="00B2491E" w:rsidP="00B2491E"/>
        </w:tc>
        <w:tc>
          <w:tcPr>
            <w:tcW w:w="1800" w:type="dxa"/>
          </w:tcPr>
          <w:p w:rsidR="00B2491E" w:rsidRPr="00B2491E" w:rsidRDefault="00B2491E" w:rsidP="00B2491E"/>
        </w:tc>
        <w:tc>
          <w:tcPr>
            <w:tcW w:w="7458" w:type="dxa"/>
          </w:tcPr>
          <w:p w:rsidR="00B2491E" w:rsidRPr="00B2491E" w:rsidRDefault="00B2491E" w:rsidP="00B2491E">
            <w:pPr>
              <w:rPr>
                <w:rFonts w:ascii="Arial" w:hAnsi="Arial" w:cs="Arial"/>
              </w:rPr>
            </w:pPr>
            <w:r w:rsidRPr="00B2491E">
              <w:rPr>
                <w:noProof/>
                <w:color w:val="1F497D"/>
              </w:rPr>
              <w:drawing>
                <wp:inline distT="0" distB="0" distL="0" distR="0" wp14:anchorId="5BB48A35" wp14:editId="3826E766">
                  <wp:extent cx="3181350" cy="1999706"/>
                  <wp:effectExtent l="0" t="0" r="0" b="635"/>
                  <wp:docPr id="2" name="Picture 2" descr="cid:image001.jpg@01CFF45C.FA7ED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F45C.FA7EDB6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83532" cy="2001077"/>
                          </a:xfrm>
                          <a:prstGeom prst="rect">
                            <a:avLst/>
                          </a:prstGeom>
                          <a:noFill/>
                          <a:ln>
                            <a:noFill/>
                          </a:ln>
                        </pic:spPr>
                      </pic:pic>
                    </a:graphicData>
                  </a:graphic>
                </wp:inline>
              </w:drawing>
            </w:r>
          </w:p>
          <w:p w:rsidR="00B2491E" w:rsidRPr="00B2491E" w:rsidRDefault="00B2491E" w:rsidP="00B2491E">
            <w:pPr>
              <w:rPr>
                <w:rFonts w:ascii="Arial" w:hAnsi="Arial" w:cs="Arial"/>
              </w:rPr>
            </w:pPr>
          </w:p>
          <w:p w:rsidR="00B2491E" w:rsidRPr="00B2491E" w:rsidRDefault="00B2491E" w:rsidP="00B2491E">
            <w:pPr>
              <w:rPr>
                <w:rFonts w:ascii="Arial" w:hAnsi="Arial" w:cs="Arial"/>
              </w:rPr>
            </w:pPr>
            <w:r w:rsidRPr="00B2491E">
              <w:rPr>
                <w:rFonts w:ascii="Arial" w:hAnsi="Arial" w:cs="Arial"/>
              </w:rPr>
              <w:t xml:space="preserve">In UTC’s INNOVATION CENTER, Pratt and Whitney’s Geared Turbo Fan, another game-changing technology for the commercial aerospace industry, is highlighted with a ¼ scale model of the Pure Power Engine. It is displayed next to a four foot long model of the X-51 Wave Rider Hyper Sonic Vehicle, which completed the longest supersonic combustion ramjet (scramjet) powered flight in 2010, and features Pratt &amp; Whitney </w:t>
            </w:r>
            <w:proofErr w:type="spellStart"/>
            <w:r w:rsidRPr="00B2491E">
              <w:rPr>
                <w:rFonts w:ascii="Arial" w:hAnsi="Arial" w:cs="Arial"/>
              </w:rPr>
              <w:t>Rocketdyne’s</w:t>
            </w:r>
            <w:proofErr w:type="spellEnd"/>
            <w:r w:rsidRPr="00B2491E">
              <w:rPr>
                <w:rFonts w:ascii="Arial" w:hAnsi="Arial" w:cs="Arial"/>
              </w:rPr>
              <w:t xml:space="preserve"> scramjet engine technology.</w:t>
            </w:r>
          </w:p>
          <w:p w:rsidR="00B2491E" w:rsidRPr="00B2491E" w:rsidRDefault="00B2491E" w:rsidP="00B2491E">
            <w:pPr>
              <w:rPr>
                <w:noProof/>
              </w:rPr>
            </w:pPr>
          </w:p>
        </w:tc>
        <w:tc>
          <w:tcPr>
            <w:tcW w:w="1092" w:type="dxa"/>
          </w:tcPr>
          <w:p w:rsidR="00B2491E" w:rsidRPr="00B2491E" w:rsidRDefault="00B2491E" w:rsidP="00B2491E"/>
        </w:tc>
      </w:tr>
      <w:tr w:rsidR="00B2491E" w:rsidRPr="00B2491E" w:rsidTr="0076527C">
        <w:tc>
          <w:tcPr>
            <w:tcW w:w="1998" w:type="dxa"/>
          </w:tcPr>
          <w:p w:rsidR="00B2491E" w:rsidRPr="00B2491E" w:rsidRDefault="00B2491E" w:rsidP="00B2491E"/>
        </w:tc>
        <w:tc>
          <w:tcPr>
            <w:tcW w:w="1800" w:type="dxa"/>
          </w:tcPr>
          <w:p w:rsidR="00B2491E" w:rsidRPr="00B2491E" w:rsidRDefault="00B2491E" w:rsidP="00B2491E"/>
        </w:tc>
        <w:tc>
          <w:tcPr>
            <w:tcW w:w="7458" w:type="dxa"/>
          </w:tcPr>
          <w:p w:rsidR="00B2491E" w:rsidRPr="00B2491E" w:rsidRDefault="00B2491E" w:rsidP="00B2491E">
            <w:pPr>
              <w:spacing w:line="255" w:lineRule="atLeast"/>
              <w:textAlignment w:val="baseline"/>
              <w:outlineLvl w:val="3"/>
              <w:rPr>
                <w:rFonts w:ascii="Calibri" w:eastAsia="Times New Roman" w:hAnsi="Calibri" w:cs="Times New Roman"/>
                <w:b/>
                <w:bCs/>
                <w:color w:val="000000"/>
              </w:rPr>
            </w:pPr>
            <w:r w:rsidRPr="00B2491E">
              <w:rPr>
                <w:rFonts w:ascii="Times New Roman" w:hAnsi="Times New Roman" w:cs="Times New Roman"/>
                <w:b/>
                <w:bCs/>
                <w:noProof/>
                <w:color w:val="1F497D"/>
                <w:sz w:val="24"/>
                <w:szCs w:val="24"/>
              </w:rPr>
              <w:drawing>
                <wp:inline distT="0" distB="0" distL="0" distR="0" wp14:anchorId="47880D38" wp14:editId="496FFD07">
                  <wp:extent cx="3105150" cy="1737957"/>
                  <wp:effectExtent l="0" t="0" r="0" b="0"/>
                  <wp:docPr id="3" name="Picture 3" descr="cid:image002.jpg@01CFF45B.7F657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F45B.7F6572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05150" cy="1737957"/>
                          </a:xfrm>
                          <a:prstGeom prst="rect">
                            <a:avLst/>
                          </a:prstGeom>
                          <a:noFill/>
                          <a:ln>
                            <a:noFill/>
                          </a:ln>
                        </pic:spPr>
                      </pic:pic>
                    </a:graphicData>
                  </a:graphic>
                </wp:inline>
              </w:drawing>
            </w:r>
          </w:p>
          <w:p w:rsidR="00B2491E" w:rsidRPr="00B2491E" w:rsidRDefault="00B2491E" w:rsidP="00B2491E">
            <w:pPr>
              <w:spacing w:line="255" w:lineRule="atLeast"/>
              <w:textAlignment w:val="baseline"/>
              <w:outlineLvl w:val="3"/>
              <w:rPr>
                <w:rFonts w:ascii="Calibri" w:eastAsia="Times New Roman" w:hAnsi="Calibri" w:cs="Times New Roman"/>
                <w:b/>
                <w:bCs/>
                <w:color w:val="000000"/>
              </w:rPr>
            </w:pPr>
          </w:p>
          <w:p w:rsidR="00B2491E" w:rsidRPr="00B2491E" w:rsidRDefault="00B2491E" w:rsidP="00B2491E">
            <w:pPr>
              <w:spacing w:line="255" w:lineRule="atLeast"/>
              <w:textAlignment w:val="baseline"/>
              <w:outlineLvl w:val="3"/>
              <w:rPr>
                <w:rFonts w:ascii="Calibri" w:eastAsia="Times New Roman" w:hAnsi="Calibri" w:cs="Times New Roman"/>
                <w:b/>
                <w:bCs/>
                <w:color w:val="000000"/>
              </w:rPr>
            </w:pPr>
            <w:r w:rsidRPr="00B2491E">
              <w:rPr>
                <w:rFonts w:ascii="Calibri" w:eastAsia="Times New Roman" w:hAnsi="Calibri" w:cs="Times New Roman"/>
                <w:b/>
                <w:bCs/>
                <w:color w:val="000000"/>
              </w:rPr>
              <w:t>Otis Elevator Company</w:t>
            </w:r>
            <w:r w:rsidRPr="00B2491E">
              <w:rPr>
                <w:rFonts w:ascii="Calibri" w:eastAsia="Times New Roman" w:hAnsi="Calibri" w:cs="Times New Roman"/>
                <w:color w:val="000000"/>
              </w:rPr>
              <w:t xml:space="preserve"> is the </w:t>
            </w:r>
            <w:r w:rsidRPr="00B2491E">
              <w:rPr>
                <w:rFonts w:ascii="Calibri" w:eastAsia="Times New Roman" w:hAnsi="Calibri" w:cs="Times New Roman"/>
                <w:b/>
                <w:bCs/>
                <w:color w:val="000000"/>
              </w:rPr>
              <w:t>world’s largest manufacturer and maintainer of people-moving products</w:t>
            </w:r>
            <w:r w:rsidRPr="00B2491E">
              <w:rPr>
                <w:rFonts w:ascii="Calibri" w:eastAsia="Times New Roman" w:hAnsi="Calibri" w:cs="Times New Roman"/>
                <w:color w:val="000000"/>
              </w:rPr>
              <w:t xml:space="preserve">, including elevators, escalators and moving walkways. At the UTC INNOVATION CENTER, learn about Otis Gen2® Elevator with </w:t>
            </w:r>
            <w:proofErr w:type="spellStart"/>
            <w:r w:rsidRPr="00B2491E">
              <w:rPr>
                <w:rFonts w:ascii="Calibri" w:eastAsia="Times New Roman" w:hAnsi="Calibri" w:cs="Times New Roman"/>
                <w:color w:val="000000"/>
              </w:rPr>
              <w:t>ReGen</w:t>
            </w:r>
            <w:proofErr w:type="spellEnd"/>
            <w:r w:rsidRPr="00B2491E">
              <w:rPr>
                <w:rFonts w:ascii="Calibri" w:eastAsia="Times New Roman" w:hAnsi="Calibri" w:cs="Times New Roman"/>
                <w:color w:val="000000"/>
              </w:rPr>
              <w:t xml:space="preserve">™ drive </w:t>
            </w:r>
            <w:r w:rsidRPr="00B2491E">
              <w:rPr>
                <w:rFonts w:ascii="Calibri" w:eastAsia="Times New Roman" w:hAnsi="Calibri" w:cs="Times New Roman"/>
                <w:b/>
                <w:bCs/>
                <w:color w:val="000000"/>
              </w:rPr>
              <w:t>reduces energy consumption by up to 75% compared to traditional elevators with conventional drives.</w:t>
            </w:r>
          </w:p>
          <w:p w:rsidR="00B2491E" w:rsidRPr="00B2491E" w:rsidRDefault="00B2491E" w:rsidP="00B2491E">
            <w:pPr>
              <w:rPr>
                <w:rFonts w:ascii="Calibri" w:hAnsi="Calibri"/>
              </w:rPr>
            </w:pPr>
          </w:p>
          <w:p w:rsidR="00B2491E" w:rsidRPr="00B2491E" w:rsidRDefault="00B2491E" w:rsidP="00B2491E">
            <w:pPr>
              <w:shd w:val="clear" w:color="auto" w:fill="FFFFFF"/>
              <w:spacing w:after="100" w:afterAutospacing="1"/>
              <w:textAlignment w:val="baseline"/>
              <w:rPr>
                <w:b/>
                <w:bCs/>
                <w:color w:val="000000"/>
              </w:rPr>
            </w:pPr>
            <w:r w:rsidRPr="00B2491E">
              <w:rPr>
                <w:b/>
                <w:bCs/>
                <w:color w:val="000000"/>
                <w:bdr w:val="none" w:sz="0" w:space="0" w:color="auto" w:frame="1"/>
              </w:rPr>
              <w:t>​</w:t>
            </w:r>
            <w:r w:rsidRPr="00B2491E">
              <w:rPr>
                <w:color w:val="000000"/>
                <w:bdr w:val="none" w:sz="0" w:space="0" w:color="auto" w:frame="1"/>
              </w:rPr>
              <w:t xml:space="preserve">UTC Building &amp; Industrial Systems' elevator, escalator, fire safety, security, </w:t>
            </w:r>
            <w:proofErr w:type="spellStart"/>
            <w:r w:rsidRPr="00B2491E">
              <w:rPr>
                <w:color w:val="000000"/>
                <w:bdr w:val="none" w:sz="0" w:space="0" w:color="auto" w:frame="1"/>
              </w:rPr>
              <w:t>bui</w:t>
            </w:r>
            <w:proofErr w:type="spellEnd"/>
            <w:r w:rsidRPr="00B2491E">
              <w:rPr>
                <w:color w:val="000000"/>
                <w:bdr w:val="none" w:sz="0" w:space="0" w:color="auto" w:frame="1"/>
              </w:rPr>
              <w:t>​</w:t>
            </w:r>
            <w:proofErr w:type="spellStart"/>
            <w:r w:rsidRPr="00B2491E">
              <w:rPr>
                <w:color w:val="000000"/>
                <w:bdr w:val="none" w:sz="0" w:space="0" w:color="auto" w:frame="1"/>
              </w:rPr>
              <w:t>lding</w:t>
            </w:r>
            <w:proofErr w:type="spellEnd"/>
            <w:r w:rsidRPr="00B2491E">
              <w:rPr>
                <w:color w:val="000000"/>
                <w:bdr w:val="none" w:sz="0" w:space="0" w:color="auto" w:frame="1"/>
              </w:rPr>
              <w:t xml:space="preserve"> automation, heating, ventilation, air conditioning and refrigeration systems and services promote </w:t>
            </w:r>
            <w:r w:rsidRPr="00B2491E">
              <w:rPr>
                <w:b/>
                <w:bCs/>
                <w:color w:val="000000"/>
                <w:bdr w:val="none" w:sz="0" w:space="0" w:color="auto" w:frame="1"/>
              </w:rPr>
              <w:t>safer, smarter and sustainable buildings.</w:t>
            </w:r>
          </w:p>
          <w:p w:rsidR="00B2491E" w:rsidRPr="00B2491E" w:rsidRDefault="00B2491E" w:rsidP="00B2491E">
            <w:pPr>
              <w:rPr>
                <w:rFonts w:ascii="Arial" w:hAnsi="Arial" w:cs="Arial"/>
              </w:rPr>
            </w:pPr>
          </w:p>
        </w:tc>
        <w:tc>
          <w:tcPr>
            <w:tcW w:w="1092" w:type="dxa"/>
          </w:tcPr>
          <w:p w:rsidR="00B2491E" w:rsidRPr="00B2491E" w:rsidRDefault="00B2491E" w:rsidP="00B2491E"/>
        </w:tc>
      </w:tr>
      <w:tr w:rsidR="00B2491E" w:rsidRPr="00B2491E" w:rsidTr="0076527C">
        <w:tc>
          <w:tcPr>
            <w:tcW w:w="1998" w:type="dxa"/>
          </w:tcPr>
          <w:p w:rsidR="00B2491E" w:rsidRPr="00B2491E" w:rsidRDefault="00B2491E" w:rsidP="00B2491E"/>
        </w:tc>
        <w:tc>
          <w:tcPr>
            <w:tcW w:w="1800" w:type="dxa"/>
          </w:tcPr>
          <w:p w:rsidR="00B2491E" w:rsidRPr="00B2491E" w:rsidRDefault="00B2491E" w:rsidP="00B2491E"/>
        </w:tc>
        <w:tc>
          <w:tcPr>
            <w:tcW w:w="7458" w:type="dxa"/>
          </w:tcPr>
          <w:p w:rsidR="00B2491E" w:rsidRPr="00B2491E" w:rsidRDefault="00B2491E" w:rsidP="00B2491E">
            <w:pPr>
              <w:rPr>
                <w:rFonts w:ascii="Arial" w:hAnsi="Arial" w:cs="Arial"/>
              </w:rPr>
            </w:pPr>
            <w:r w:rsidRPr="00B2491E">
              <w:rPr>
                <w:rFonts w:ascii="Arial" w:hAnsi="Arial" w:cs="Arial"/>
                <w:noProof/>
              </w:rPr>
              <w:drawing>
                <wp:inline distT="0" distB="0" distL="0" distR="0" wp14:anchorId="684ACDA8" wp14:editId="18C09740">
                  <wp:extent cx="3761815" cy="2114550"/>
                  <wp:effectExtent l="0" t="0" r="0" b="0"/>
                  <wp:docPr id="4" name="Picture 4" descr="S:\2014 Archive\UTC\UTC HD Video_ScreenShots\SikorskyModel-Clos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2014 Archive\UTC\UTC HD Video_ScreenShots\SikorskyModel-CloseU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63024" cy="2115229"/>
                          </a:xfrm>
                          <a:prstGeom prst="rect">
                            <a:avLst/>
                          </a:prstGeom>
                          <a:noFill/>
                          <a:ln>
                            <a:noFill/>
                          </a:ln>
                        </pic:spPr>
                      </pic:pic>
                    </a:graphicData>
                  </a:graphic>
                </wp:inline>
              </w:drawing>
            </w:r>
          </w:p>
          <w:p w:rsidR="00B2491E" w:rsidRPr="00B2491E" w:rsidRDefault="00B2491E" w:rsidP="00B2491E">
            <w:pPr>
              <w:rPr>
                <w:rFonts w:ascii="Arial" w:hAnsi="Arial" w:cs="Arial"/>
              </w:rPr>
            </w:pPr>
          </w:p>
          <w:p w:rsidR="00B2491E" w:rsidRPr="00B2491E" w:rsidRDefault="00B2491E" w:rsidP="00B2491E">
            <w:pPr>
              <w:rPr>
                <w:rFonts w:ascii="Arial" w:hAnsi="Arial" w:cs="Arial"/>
              </w:rPr>
            </w:pPr>
            <w:r w:rsidRPr="00B2491E">
              <w:rPr>
                <w:rFonts w:ascii="Arial" w:hAnsi="Arial" w:cs="Arial"/>
              </w:rPr>
              <w:t>See a 1/8 scale model of</w:t>
            </w:r>
            <w:r w:rsidRPr="00B2491E">
              <w:rPr>
                <w:rFonts w:ascii="Arial" w:hAnsi="Arial" w:cs="Arial"/>
                <w:b/>
                <w:bCs/>
              </w:rPr>
              <w:t xml:space="preserve"> S-97 Raider</w:t>
            </w:r>
            <w:r w:rsidRPr="00B2491E">
              <w:rPr>
                <w:rFonts w:ascii="Arial" w:hAnsi="Arial" w:cs="Arial"/>
              </w:rPr>
              <w:t xml:space="preserve">, based on Sikorsky’s X2 technology demonstrator. Having a model of this game-changing technology makes it easy to tell a compelling story about how the two S-97 prototypes, presently under construction, may alter the future generation of aircraft design.  </w:t>
            </w:r>
          </w:p>
          <w:p w:rsidR="00B2491E" w:rsidRPr="00B2491E" w:rsidRDefault="00B2491E" w:rsidP="00B2491E">
            <w:pPr>
              <w:rPr>
                <w:rFonts w:ascii="Arial" w:hAnsi="Arial" w:cs="Arial"/>
              </w:rPr>
            </w:pPr>
          </w:p>
          <w:p w:rsidR="00B2491E" w:rsidRPr="00B2491E" w:rsidRDefault="00B2491E" w:rsidP="00B2491E">
            <w:pPr>
              <w:rPr>
                <w:rFonts w:ascii="Arial" w:hAnsi="Arial" w:cs="Arial"/>
              </w:rPr>
            </w:pPr>
            <w:r w:rsidRPr="00B2491E">
              <w:rPr>
                <w:rFonts w:ascii="Arial" w:hAnsi="Arial" w:cs="Arial"/>
              </w:rPr>
              <w:t xml:space="preserve">In addition to the Raider model, a </w:t>
            </w:r>
            <w:r w:rsidRPr="00B2491E">
              <w:rPr>
                <w:rFonts w:ascii="Arial" w:hAnsi="Arial" w:cs="Arial"/>
                <w:b/>
                <w:bCs/>
              </w:rPr>
              <w:t xml:space="preserve">Sikorsky </w:t>
            </w:r>
            <w:proofErr w:type="spellStart"/>
            <w:r w:rsidRPr="00B2491E">
              <w:rPr>
                <w:rFonts w:ascii="Arial" w:hAnsi="Arial" w:cs="Arial"/>
                <w:b/>
                <w:bCs/>
              </w:rPr>
              <w:t>BlackHawk</w:t>
            </w:r>
            <w:proofErr w:type="spellEnd"/>
            <w:r w:rsidRPr="00B2491E">
              <w:rPr>
                <w:rFonts w:ascii="Arial" w:hAnsi="Arial" w:cs="Arial"/>
              </w:rPr>
              <w:t xml:space="preserve"> helicopter simulator gives visitors the opportunity to experience a virtual demonstration flight and a realistic flight experience.</w:t>
            </w:r>
          </w:p>
          <w:p w:rsidR="00B2491E" w:rsidRPr="00B2491E" w:rsidRDefault="00B2491E" w:rsidP="00B2491E">
            <w:pPr>
              <w:spacing w:line="255" w:lineRule="atLeast"/>
              <w:textAlignment w:val="baseline"/>
              <w:outlineLvl w:val="3"/>
              <w:rPr>
                <w:rFonts w:ascii="Times New Roman" w:hAnsi="Times New Roman" w:cs="Times New Roman"/>
                <w:b/>
                <w:bCs/>
                <w:noProof/>
                <w:color w:val="1F497D"/>
                <w:sz w:val="24"/>
                <w:szCs w:val="24"/>
              </w:rPr>
            </w:pPr>
          </w:p>
        </w:tc>
        <w:tc>
          <w:tcPr>
            <w:tcW w:w="1092" w:type="dxa"/>
          </w:tcPr>
          <w:p w:rsidR="00B2491E" w:rsidRPr="00B2491E" w:rsidRDefault="00B2491E" w:rsidP="00B2491E"/>
        </w:tc>
      </w:tr>
    </w:tbl>
    <w:p w:rsidR="00953053" w:rsidRDefault="00B2491E">
      <w:bookmarkStart w:id="0" w:name="_GoBack"/>
      <w:bookmarkEnd w:id="0"/>
    </w:p>
    <w:sectPr w:rsidR="00953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1E"/>
    <w:rsid w:val="004A3071"/>
    <w:rsid w:val="004D1D74"/>
    <w:rsid w:val="00B24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4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9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4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9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cid:image001.jpg@01CFF45C.FA7EDB6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cid:image002.jpg@01CFF45B.7F6572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Ronat</dc:creator>
  <cp:lastModifiedBy>William Ronat</cp:lastModifiedBy>
  <cp:revision>1</cp:revision>
  <dcterms:created xsi:type="dcterms:W3CDTF">2014-10-30T22:52:00Z</dcterms:created>
  <dcterms:modified xsi:type="dcterms:W3CDTF">2014-10-30T22:52:00Z</dcterms:modified>
</cp:coreProperties>
</file>