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A" w:rsidRDefault="00B10A5A" w:rsidP="00B10A5A">
      <w:pPr>
        <w:rPr>
          <w:b/>
        </w:rPr>
      </w:pPr>
    </w:p>
    <w:p w:rsidR="00B10A5A" w:rsidRPr="00B10A5A" w:rsidRDefault="00B10A5A" w:rsidP="00B10A5A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="Calibri" w:cstheme="minorBidi"/>
          <w:color w:val="595959" w:themeColor="text1" w:themeTint="A6"/>
          <w:kern w:val="24"/>
          <w:sz w:val="36"/>
          <w:szCs w:val="36"/>
        </w:rPr>
      </w:pPr>
      <w:r w:rsidRPr="00B10A5A">
        <w:rPr>
          <w:rFonts w:asciiTheme="minorHAnsi" w:eastAsiaTheme="minorEastAsia" w:hAnsi="Calibri" w:cstheme="minorBidi"/>
          <w:color w:val="595959" w:themeColor="text1" w:themeTint="A6"/>
          <w:kern w:val="24"/>
          <w:sz w:val="36"/>
          <w:szCs w:val="36"/>
        </w:rPr>
        <w:t>Objective</w:t>
      </w:r>
    </w:p>
    <w:p w:rsidR="00B10A5A" w:rsidRPr="008D350F" w:rsidRDefault="00B10A5A" w:rsidP="008D350F">
      <w:pPr>
        <w:jc w:val="center"/>
        <w:rPr>
          <w:rFonts w:eastAsiaTheme="minorEastAsia" w:hAnsi="Calibri"/>
          <w:color w:val="595959" w:themeColor="text1" w:themeTint="A6"/>
          <w:kern w:val="24"/>
          <w:sz w:val="28"/>
          <w:szCs w:val="28"/>
        </w:rPr>
      </w:pP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Create a strong economic development focus that </w:t>
      </w:r>
      <w:r w:rsidR="008D350F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br/>
      </w:r>
      <w:r w:rsidR="008D350F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br/>
      </w: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supports the </w:t>
      </w:r>
      <w:r w:rsidRPr="00331585">
        <w:rPr>
          <w:rFonts w:eastAsiaTheme="minorEastAsia" w:hAnsi="Calibri"/>
          <w:b/>
          <w:bCs/>
          <w:i/>
          <w:iCs/>
          <w:color w:val="31849B" w:themeColor="accent5" w:themeShade="BF"/>
          <w:kern w:val="24"/>
          <w:sz w:val="28"/>
          <w:szCs w:val="28"/>
        </w:rPr>
        <w:t>true attributes</w:t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 xml:space="preserve"> </w:t>
      </w: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of </w:t>
      </w:r>
      <w:r w:rsidR="008D350F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br/>
      </w:r>
      <w:r w:rsidR="008D350F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br/>
      </w: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the </w:t>
      </w:r>
      <w:r w:rsidRPr="00331585">
        <w:rPr>
          <w:rFonts w:eastAsiaTheme="minorEastAsia" w:hAnsi="Calibri"/>
          <w:b/>
          <w:bCs/>
          <w:color w:val="31849B" w:themeColor="accent5" w:themeShade="BF"/>
          <w:kern w:val="24"/>
          <w:sz w:val="28"/>
          <w:szCs w:val="28"/>
        </w:rPr>
        <w:t>City of Palm Bay</w:t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 xml:space="preserve"> </w:t>
      </w:r>
      <w:r w:rsidR="008D350F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br/>
      </w:r>
      <w:r w:rsidR="008D350F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br/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 xml:space="preserve">and </w:t>
      </w:r>
      <w:r w:rsidRPr="00331585">
        <w:rPr>
          <w:rFonts w:eastAsiaTheme="minorEastAsia" w:hAnsi="Calibri"/>
          <w:b/>
          <w:bCs/>
          <w:i/>
          <w:iCs/>
          <w:color w:val="31849B" w:themeColor="accent5" w:themeShade="BF"/>
          <w:kern w:val="24"/>
          <w:sz w:val="28"/>
          <w:szCs w:val="28"/>
        </w:rPr>
        <w:t>resonates</w:t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 xml:space="preserve"> </w:t>
      </w: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>with</w:t>
      </w:r>
      <w:r w:rsidRPr="00D06F72">
        <w:rPr>
          <w:rFonts w:eastAsiaTheme="minorEastAsia" w:hAnsi="Calibri"/>
          <w:color w:val="F58227"/>
          <w:kern w:val="24"/>
          <w:sz w:val="28"/>
          <w:szCs w:val="28"/>
        </w:rPr>
        <w:t xml:space="preserve"> </w:t>
      </w:r>
      <w:r w:rsidRPr="00331585">
        <w:rPr>
          <w:rFonts w:eastAsiaTheme="minorEastAsia" w:hAnsi="Calibri"/>
          <w:b/>
          <w:bCs/>
          <w:color w:val="31849B" w:themeColor="accent5" w:themeShade="BF"/>
          <w:kern w:val="24"/>
          <w:sz w:val="28"/>
          <w:szCs w:val="28"/>
        </w:rPr>
        <w:t>business</w:t>
      </w:r>
      <w:r w:rsidR="008D350F">
        <w:rPr>
          <w:rFonts w:eastAsiaTheme="minorEastAsia" w:hAnsi="Calibri"/>
          <w:b/>
          <w:bCs/>
          <w:color w:val="31849B" w:themeColor="accent5" w:themeShade="BF"/>
          <w:kern w:val="24"/>
          <w:sz w:val="28"/>
          <w:szCs w:val="28"/>
        </w:rPr>
        <w:br/>
      </w:r>
      <w:r w:rsidR="008D350F">
        <w:rPr>
          <w:rFonts w:eastAsiaTheme="minorEastAsia" w:hAnsi="Calibri"/>
          <w:b/>
          <w:bCs/>
          <w:color w:val="31849B" w:themeColor="accent5" w:themeShade="BF"/>
          <w:kern w:val="24"/>
          <w:sz w:val="28"/>
          <w:szCs w:val="28"/>
        </w:rPr>
        <w:br/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 xml:space="preserve"> </w:t>
      </w: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(existing, expanding or inquiring), </w:t>
      </w:r>
      <w:r w:rsidR="008D350F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br/>
      </w:r>
      <w:r w:rsidR="008D350F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br/>
      </w:r>
      <w:r w:rsidRPr="00331585">
        <w:rPr>
          <w:rFonts w:eastAsiaTheme="minorEastAsia" w:hAnsi="Calibri"/>
          <w:b/>
          <w:color w:val="31849B" w:themeColor="accent5" w:themeShade="BF"/>
          <w:kern w:val="24"/>
          <w:sz w:val="28"/>
          <w:szCs w:val="28"/>
        </w:rPr>
        <w:t xml:space="preserve">the </w:t>
      </w:r>
      <w:r w:rsidRPr="00331585">
        <w:rPr>
          <w:rFonts w:eastAsiaTheme="minorEastAsia" w:hAnsi="Calibri"/>
          <w:b/>
          <w:bCs/>
          <w:color w:val="31849B" w:themeColor="accent5" w:themeShade="BF"/>
          <w:kern w:val="24"/>
          <w:sz w:val="28"/>
          <w:szCs w:val="28"/>
        </w:rPr>
        <w:t>residents</w:t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 xml:space="preserve"> </w:t>
      </w:r>
      <w:r w:rsidRPr="00D06F72">
        <w:rPr>
          <w:rFonts w:eastAsiaTheme="minorEastAsia" w:hAnsi="Calibri"/>
          <w:color w:val="595959" w:themeColor="text1" w:themeTint="A6"/>
          <w:kern w:val="24"/>
          <w:sz w:val="28"/>
          <w:szCs w:val="28"/>
        </w:rPr>
        <w:t xml:space="preserve">and </w:t>
      </w:r>
      <w:r w:rsidRPr="00331585">
        <w:rPr>
          <w:rFonts w:eastAsiaTheme="minorEastAsia" w:hAnsi="Calibri"/>
          <w:b/>
          <w:bCs/>
          <w:color w:val="31849B" w:themeColor="accent5" w:themeShade="BF"/>
          <w:kern w:val="24"/>
          <w:sz w:val="28"/>
          <w:szCs w:val="28"/>
        </w:rPr>
        <w:t>visitors</w:t>
      </w:r>
      <w:r w:rsidRPr="00331585">
        <w:rPr>
          <w:rFonts w:eastAsiaTheme="minorEastAsia" w:hAnsi="Calibri"/>
          <w:color w:val="31849B" w:themeColor="accent5" w:themeShade="BF"/>
          <w:kern w:val="24"/>
          <w:sz w:val="28"/>
          <w:szCs w:val="28"/>
        </w:rPr>
        <w:t>. </w:t>
      </w:r>
    </w:p>
    <w:p w:rsidR="00B10A5A" w:rsidRDefault="00B10A5A" w:rsidP="008D350F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331585" w:rsidRDefault="00331585" w:rsidP="00B10A5A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8D350F" w:rsidRDefault="00B10A5A" w:rsidP="00B10A5A">
      <w:pPr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D06F7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:rsidR="0018179B" w:rsidRPr="0018179B" w:rsidRDefault="008D350F" w:rsidP="0018179B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br w:type="page"/>
      </w:r>
    </w:p>
    <w:p w:rsidR="0018179B" w:rsidRPr="004F0D27" w:rsidRDefault="0018179B" w:rsidP="0018179B">
      <w:pPr>
        <w:jc w:val="center"/>
        <w:rPr>
          <w:b/>
          <w:sz w:val="32"/>
          <w:szCs w:val="32"/>
        </w:rPr>
      </w:pPr>
      <w:r w:rsidRPr="004F0D27">
        <w:rPr>
          <w:b/>
          <w:sz w:val="32"/>
          <w:szCs w:val="32"/>
        </w:rPr>
        <w:lastRenderedPageBreak/>
        <w:t>Potential Key Customer Profiles</w:t>
      </w:r>
      <w:r>
        <w:rPr>
          <w:b/>
          <w:sz w:val="32"/>
          <w:szCs w:val="32"/>
        </w:rPr>
        <w:br/>
      </w:r>
      <w:r>
        <w:rPr>
          <w:rFonts w:eastAsiaTheme="minorEastAsia" w:hAnsi="Calibri"/>
          <w:b/>
          <w:bCs/>
          <w:color w:val="F58227"/>
          <w:kern w:val="24"/>
          <w:sz w:val="20"/>
          <w:szCs w:val="20"/>
        </w:rPr>
        <w:t>starting list for discussion and prioritization</w:t>
      </w:r>
      <w:r>
        <w:rPr>
          <w:rFonts w:eastAsiaTheme="minorEastAsia" w:hAnsi="Calibri"/>
          <w:b/>
          <w:bCs/>
          <w:color w:val="F58227"/>
          <w:kern w:val="24"/>
          <w:sz w:val="20"/>
          <w:szCs w:val="20"/>
        </w:rPr>
        <w:br/>
      </w:r>
    </w:p>
    <w:p w:rsidR="0018179B" w:rsidRPr="0018179B" w:rsidRDefault="0018179B" w:rsidP="0018179B">
      <w:pPr>
        <w:rPr>
          <w:b/>
        </w:rPr>
      </w:pPr>
      <w:r>
        <w:t xml:space="preserve">Those companies </w:t>
      </w:r>
      <w:r w:rsidRPr="0067151F">
        <w:rPr>
          <w:b/>
        </w:rPr>
        <w:t>benefitting from a</w:t>
      </w:r>
      <w:r>
        <w:t xml:space="preserve"> </w:t>
      </w:r>
      <w:r w:rsidRPr="0067151F">
        <w:rPr>
          <w:b/>
        </w:rPr>
        <w:t>culturally diverse population</w:t>
      </w:r>
    </w:p>
    <w:p w:rsidR="0018179B" w:rsidRDefault="0018179B" w:rsidP="0018179B">
      <w:r>
        <w:t xml:space="preserve">Those companies </w:t>
      </w:r>
      <w:r w:rsidRPr="0067151F">
        <w:rPr>
          <w:b/>
        </w:rPr>
        <w:t>needing affordable land</w:t>
      </w:r>
      <w:r>
        <w:t xml:space="preserve"> </w:t>
      </w:r>
    </w:p>
    <w:p w:rsidR="0018179B" w:rsidRDefault="0018179B" w:rsidP="0018179B">
      <w:r>
        <w:t xml:space="preserve">Those companies </w:t>
      </w:r>
      <w:r w:rsidRPr="004F0D27">
        <w:rPr>
          <w:b/>
        </w:rPr>
        <w:t xml:space="preserve">needing to build </w:t>
      </w:r>
      <w:r>
        <w:rPr>
          <w:b/>
        </w:rPr>
        <w:t xml:space="preserve">sustainable or innovative </w:t>
      </w:r>
      <w:r w:rsidRPr="004F0D27">
        <w:rPr>
          <w:b/>
        </w:rPr>
        <w:t>infrastructure</w:t>
      </w:r>
      <w:r>
        <w:t xml:space="preserve"> from the ground up</w:t>
      </w:r>
    </w:p>
    <w:p w:rsidR="0018179B" w:rsidRDefault="0018179B" w:rsidP="0018179B">
      <w:r>
        <w:t>Green enterprises</w:t>
      </w:r>
    </w:p>
    <w:p w:rsidR="0018179B" w:rsidRDefault="0018179B" w:rsidP="0018179B">
      <w:r>
        <w:t xml:space="preserve">Those companies who would benefit from the </w:t>
      </w:r>
      <w:r w:rsidRPr="0067151F">
        <w:rPr>
          <w:b/>
        </w:rPr>
        <w:t>advantageous co-location</w:t>
      </w:r>
      <w:r>
        <w:t xml:space="preserve"> with the Harris Technology Center and the Florida Tech Research Park</w:t>
      </w:r>
    </w:p>
    <w:p w:rsidR="00A3588C" w:rsidRDefault="00A3588C" w:rsidP="00A3588C">
      <w:proofErr w:type="gramStart"/>
      <w:r>
        <w:t xml:space="preserve">Those companies who </w:t>
      </w:r>
      <w:r w:rsidRPr="004F0D27">
        <w:rPr>
          <w:b/>
        </w:rPr>
        <w:t>can benefit from the advancement of trade</w:t>
      </w:r>
      <w:r>
        <w:t xml:space="preserve"> through our Ports, Airports, Space Center.</w:t>
      </w:r>
      <w:proofErr w:type="gramEnd"/>
    </w:p>
    <w:p w:rsidR="0018179B" w:rsidRDefault="0018179B" w:rsidP="0018179B">
      <w:r>
        <w:t xml:space="preserve">Those companies who </w:t>
      </w:r>
      <w:r w:rsidRPr="004F0D27">
        <w:rPr>
          <w:b/>
        </w:rPr>
        <w:t>can take advantage of Medical City to the west</w:t>
      </w:r>
      <w:r>
        <w:t>, and growth of Florida Tech medical degrees</w:t>
      </w:r>
      <w:r w:rsidR="00A3588C">
        <w:t>, proposed.</w:t>
      </w:r>
    </w:p>
    <w:p w:rsidR="00A3588C" w:rsidRDefault="00A3588C" w:rsidP="0018179B">
      <w:r>
        <w:t>Outdoor recreation companies and their supply chain providers</w:t>
      </w:r>
      <w:r>
        <w:t xml:space="preserve"> </w:t>
      </w:r>
    </w:p>
    <w:p w:rsidR="0018179B" w:rsidRDefault="0018179B" w:rsidP="0018179B">
      <w:r>
        <w:t>Those companies that are or partner with healthy lifestyle providers</w:t>
      </w:r>
    </w:p>
    <w:p w:rsidR="0018179B" w:rsidRDefault="0018179B" w:rsidP="0018179B"/>
    <w:p w:rsidR="0018179B" w:rsidRDefault="0018179B" w:rsidP="0018179B">
      <w:r>
        <w:t xml:space="preserve">Those companies with a </w:t>
      </w:r>
      <w:r w:rsidRPr="0067151F">
        <w:rPr>
          <w:b/>
        </w:rPr>
        <w:t>corporate responsibility statement</w:t>
      </w:r>
      <w:r>
        <w:t xml:space="preserve"> </w:t>
      </w:r>
      <w:r w:rsidRPr="0067151F">
        <w:rPr>
          <w:b/>
        </w:rPr>
        <w:t>focus</w:t>
      </w:r>
      <w:r>
        <w:t xml:space="preserve"> on:</w:t>
      </w:r>
    </w:p>
    <w:p w:rsidR="0018179B" w:rsidRDefault="0018179B" w:rsidP="0018179B">
      <w:r>
        <w:t>- Healthy lifestyles</w:t>
      </w:r>
    </w:p>
    <w:p w:rsidR="0018179B" w:rsidRDefault="0018179B" w:rsidP="0018179B">
      <w:r>
        <w:t xml:space="preserve"> -Green and sustainable businesses</w:t>
      </w:r>
    </w:p>
    <w:p w:rsidR="0018179B" w:rsidRDefault="0018179B" w:rsidP="0018179B">
      <w:r>
        <w:t>- Environmental responsibility</w:t>
      </w:r>
    </w:p>
    <w:p w:rsidR="0018179B" w:rsidRDefault="0018179B" w:rsidP="0018179B">
      <w:r>
        <w:t>--Promoting or preserving cultural diversity</w:t>
      </w:r>
    </w:p>
    <w:p w:rsidR="0018179B" w:rsidRDefault="0018179B" w:rsidP="0018179B">
      <w:r>
        <w:t>- Building educated global citizens</w:t>
      </w:r>
    </w:p>
    <w:p w:rsidR="00A3588C" w:rsidRDefault="00A3588C" w:rsidP="0018179B">
      <w:bookmarkStart w:id="0" w:name="_GoBack"/>
      <w:bookmarkEnd w:id="0"/>
    </w:p>
    <w:p w:rsidR="00A3588C" w:rsidRDefault="00A3588C" w:rsidP="00A3588C">
      <w:r>
        <w:t xml:space="preserve">Those companies that </w:t>
      </w:r>
      <w:r w:rsidRPr="00A3588C">
        <w:rPr>
          <w:i/>
        </w:rPr>
        <w:t xml:space="preserve">can </w:t>
      </w:r>
      <w:r w:rsidRPr="00A3588C">
        <w:rPr>
          <w:b/>
          <w:i/>
        </w:rPr>
        <w:t>serve</w:t>
      </w:r>
      <w:r w:rsidRPr="0067151F">
        <w:rPr>
          <w:b/>
        </w:rPr>
        <w:t xml:space="preserve"> the needs of a culturally diverse</w:t>
      </w:r>
      <w:r>
        <w:t>, increasingly international population</w:t>
      </w:r>
    </w:p>
    <w:p w:rsidR="00F05831" w:rsidRPr="00F05831" w:rsidRDefault="00F05831" w:rsidP="00F05831">
      <w:pPr>
        <w:ind w:left="-360"/>
        <w:rPr>
          <w:sz w:val="24"/>
          <w:szCs w:val="24"/>
        </w:rPr>
      </w:pPr>
    </w:p>
    <w:sectPr w:rsidR="00F05831" w:rsidRPr="00F05831" w:rsidSect="00EE6B5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10" w:right="1440" w:bottom="90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80" w:rsidRDefault="008C0C80" w:rsidP="00567658">
      <w:pPr>
        <w:spacing w:after="0" w:line="240" w:lineRule="auto"/>
      </w:pPr>
      <w:r>
        <w:separator/>
      </w:r>
    </w:p>
  </w:endnote>
  <w:endnote w:type="continuationSeparator" w:id="0">
    <w:p w:rsidR="008C0C80" w:rsidRDefault="008C0C80" w:rsidP="005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8" w:rsidRPr="00ED60FC" w:rsidRDefault="00B10A5A" w:rsidP="00ED60F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Platform _City of Palm </w:t>
    </w:r>
    <w:proofErr w:type="gramStart"/>
    <w:r>
      <w:rPr>
        <w:sz w:val="20"/>
        <w:szCs w:val="20"/>
      </w:rPr>
      <w:t>Bay  Task</w:t>
    </w:r>
    <w:proofErr w:type="gramEnd"/>
    <w:r>
      <w:rPr>
        <w:sz w:val="20"/>
        <w:szCs w:val="20"/>
      </w:rPr>
      <w:t xml:space="preserve">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80" w:rsidRDefault="008C0C80" w:rsidP="00567658">
      <w:pPr>
        <w:spacing w:after="0" w:line="240" w:lineRule="auto"/>
      </w:pPr>
      <w:r>
        <w:separator/>
      </w:r>
    </w:p>
  </w:footnote>
  <w:footnote w:type="continuationSeparator" w:id="0">
    <w:p w:rsidR="008C0C80" w:rsidRDefault="008C0C80" w:rsidP="0056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8" w:rsidRDefault="008C0C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7132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DTE-WordDoc-BG_Less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8" w:rsidRPr="00ED60FC" w:rsidRDefault="008C0C80" w:rsidP="00ED60FC">
    <w:pPr>
      <w:pStyle w:val="Header"/>
      <w:tabs>
        <w:tab w:val="clear" w:pos="4680"/>
        <w:tab w:val="clear" w:pos="9360"/>
        <w:tab w:val="left" w:pos="6162"/>
      </w:tabs>
      <w:ind w:right="-810"/>
      <w:jc w:val="right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71329" o:spid="_x0000_s2054" type="#_x0000_t75" style="position:absolute;left:0;text-align:left;margin-left:0;margin-top:0;width:612pt;height:11in;z-index:-251656192;mso-position-horizontal:center;mso-position-horizontal-relative:page;mso-position-vertical:center;mso-position-vertical-relative:page" o:allowincell="f">
          <v:imagedata r:id="rId1" o:title="DTE-WordDoc-BG_LessFooter"/>
          <w10:wrap anchorx="page" anchory="page"/>
          <w10:anchorlock/>
        </v:shape>
      </w:pict>
    </w:r>
    <w:r w:rsidR="00ED60FC">
      <w:tab/>
    </w:r>
    <w:r w:rsidR="00B10A5A">
      <w:rPr>
        <w:color w:val="FFFFFF" w:themeColor="background1"/>
        <w:sz w:val="24"/>
        <w:szCs w:val="24"/>
      </w:rPr>
      <w:t>12.05.13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8" w:rsidRDefault="008C0C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57132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DTE-WordDoc-BG_LessFoo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8"/>
    <w:rsid w:val="0018179B"/>
    <w:rsid w:val="00262CE2"/>
    <w:rsid w:val="002B5758"/>
    <w:rsid w:val="00331585"/>
    <w:rsid w:val="00540401"/>
    <w:rsid w:val="00563123"/>
    <w:rsid w:val="00567658"/>
    <w:rsid w:val="005776F9"/>
    <w:rsid w:val="008C0C80"/>
    <w:rsid w:val="008D350F"/>
    <w:rsid w:val="009D1709"/>
    <w:rsid w:val="00A3588C"/>
    <w:rsid w:val="00A603C0"/>
    <w:rsid w:val="00B10132"/>
    <w:rsid w:val="00B10A5A"/>
    <w:rsid w:val="00BB32A2"/>
    <w:rsid w:val="00EC6E7B"/>
    <w:rsid w:val="00ED60FC"/>
    <w:rsid w:val="00EE6B52"/>
    <w:rsid w:val="00F05831"/>
    <w:rsid w:val="00F51631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58"/>
  </w:style>
  <w:style w:type="paragraph" w:styleId="Footer">
    <w:name w:val="footer"/>
    <w:basedOn w:val="Normal"/>
    <w:link w:val="FooterChar"/>
    <w:uiPriority w:val="99"/>
    <w:unhideWhenUsed/>
    <w:rsid w:val="0056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58"/>
  </w:style>
  <w:style w:type="paragraph" w:styleId="NormalWeb">
    <w:name w:val="Normal (Web)"/>
    <w:basedOn w:val="Normal"/>
    <w:uiPriority w:val="99"/>
    <w:unhideWhenUsed/>
    <w:rsid w:val="00B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quote1">
    <w:name w:val="pullquote1"/>
    <w:basedOn w:val="DefaultParagraphFont"/>
    <w:rsid w:val="00262CE2"/>
    <w:rPr>
      <w:rFonts w:ascii="Arial" w:hAnsi="Arial" w:cs="Arial" w:hint="default"/>
      <w:b/>
      <w:bCs/>
      <w:color w:val="0066A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58"/>
  </w:style>
  <w:style w:type="paragraph" w:styleId="Footer">
    <w:name w:val="footer"/>
    <w:basedOn w:val="Normal"/>
    <w:link w:val="FooterChar"/>
    <w:uiPriority w:val="99"/>
    <w:unhideWhenUsed/>
    <w:rsid w:val="0056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58"/>
  </w:style>
  <w:style w:type="paragraph" w:styleId="NormalWeb">
    <w:name w:val="Normal (Web)"/>
    <w:basedOn w:val="Normal"/>
    <w:uiPriority w:val="99"/>
    <w:unhideWhenUsed/>
    <w:rsid w:val="00B1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quote1">
    <w:name w:val="pullquote1"/>
    <w:basedOn w:val="DefaultParagraphFont"/>
    <w:rsid w:val="00262CE2"/>
    <w:rPr>
      <w:rFonts w:ascii="Arial" w:hAnsi="Arial" w:cs="Arial" w:hint="default"/>
      <w:b/>
      <w:bCs/>
      <w:color w:val="0066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Brandt Ronat and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Bennett</dc:creator>
  <cp:lastModifiedBy>Linda Brandt</cp:lastModifiedBy>
  <cp:revision>2</cp:revision>
  <cp:lastPrinted>2013-12-05T18:21:00Z</cp:lastPrinted>
  <dcterms:created xsi:type="dcterms:W3CDTF">2013-12-05T18:26:00Z</dcterms:created>
  <dcterms:modified xsi:type="dcterms:W3CDTF">2013-12-05T18:26:00Z</dcterms:modified>
</cp:coreProperties>
</file>